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F9D2" w14:textId="77777777" w:rsidR="00681AB1" w:rsidRPr="00B907BA" w:rsidRDefault="00681AB1" w:rsidP="00681AB1">
      <w:pPr>
        <w:spacing w:after="120"/>
        <w:ind w:firstLine="720"/>
        <w:contextualSpacing/>
        <w:jc w:val="both"/>
        <w:rPr>
          <w:b/>
          <w:bCs/>
          <w:sz w:val="24"/>
          <w:szCs w:val="24"/>
          <w:lang w:eastAsia="en-US"/>
        </w:rPr>
      </w:pPr>
      <w:proofErr w:type="spellStart"/>
      <w:r w:rsidRPr="00B907BA">
        <w:rPr>
          <w:b/>
          <w:bCs/>
          <w:sz w:val="24"/>
          <w:szCs w:val="24"/>
          <w:lang w:eastAsia="en-US"/>
        </w:rPr>
        <w:t>Cheltuieli</w:t>
      </w:r>
      <w:proofErr w:type="spellEnd"/>
      <w:r w:rsidRPr="00B907BA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B907BA">
        <w:rPr>
          <w:b/>
          <w:bCs/>
          <w:sz w:val="24"/>
          <w:szCs w:val="24"/>
          <w:lang w:eastAsia="en-US"/>
        </w:rPr>
        <w:t>eligibile</w:t>
      </w:r>
      <w:proofErr w:type="spellEnd"/>
      <w:r w:rsidRPr="00B907BA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B907BA">
        <w:rPr>
          <w:b/>
          <w:bCs/>
          <w:sz w:val="24"/>
          <w:szCs w:val="24"/>
          <w:lang w:eastAsia="en-US"/>
        </w:rPr>
        <w:t>pentru</w:t>
      </w:r>
      <w:proofErr w:type="spellEnd"/>
      <w:r w:rsidRPr="00B907BA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B907BA">
        <w:rPr>
          <w:b/>
          <w:bCs/>
          <w:sz w:val="24"/>
          <w:szCs w:val="24"/>
          <w:lang w:eastAsia="en-US"/>
        </w:rPr>
        <w:t>domeniile</w:t>
      </w:r>
      <w:proofErr w:type="spellEnd"/>
      <w:r w:rsidRPr="00B907BA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B907BA">
        <w:rPr>
          <w:b/>
          <w:bCs/>
          <w:sz w:val="24"/>
          <w:szCs w:val="24"/>
          <w:lang w:eastAsia="en-US"/>
        </w:rPr>
        <w:t>tineret</w:t>
      </w:r>
      <w:proofErr w:type="spellEnd"/>
      <w:r>
        <w:rPr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b/>
          <w:bCs/>
          <w:sz w:val="24"/>
          <w:szCs w:val="24"/>
          <w:lang w:eastAsia="en-US"/>
        </w:rPr>
        <w:t>şi</w:t>
      </w:r>
      <w:proofErr w:type="spellEnd"/>
      <w:r>
        <w:rPr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b/>
          <w:bCs/>
          <w:sz w:val="24"/>
          <w:szCs w:val="24"/>
          <w:lang w:eastAsia="en-US"/>
        </w:rPr>
        <w:t>educaţional</w:t>
      </w:r>
      <w:proofErr w:type="spellEnd"/>
      <w:r>
        <w:rPr>
          <w:b/>
          <w:bCs/>
          <w:sz w:val="24"/>
          <w:szCs w:val="24"/>
          <w:lang w:eastAsia="en-US"/>
        </w:rPr>
        <w:t>,</w:t>
      </w:r>
      <w:r w:rsidRPr="00B907BA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B907BA">
        <w:rPr>
          <w:b/>
          <w:bCs/>
          <w:sz w:val="24"/>
          <w:szCs w:val="24"/>
          <w:lang w:eastAsia="en-US"/>
        </w:rPr>
        <w:t>social</w:t>
      </w:r>
      <w:proofErr w:type="spellEnd"/>
      <w:r w:rsidRPr="00B907BA">
        <w:rPr>
          <w:b/>
          <w:bCs/>
          <w:sz w:val="24"/>
          <w:szCs w:val="24"/>
          <w:lang w:eastAsia="en-US"/>
        </w:rPr>
        <w:t xml:space="preserve">, </w:t>
      </w:r>
      <w:proofErr w:type="spellStart"/>
      <w:r w:rsidRPr="00B907BA">
        <w:rPr>
          <w:b/>
          <w:bCs/>
          <w:sz w:val="24"/>
          <w:szCs w:val="24"/>
          <w:lang w:eastAsia="en-US"/>
        </w:rPr>
        <w:t>mediu</w:t>
      </w:r>
      <w:proofErr w:type="spellEnd"/>
      <w:r>
        <w:rPr>
          <w:b/>
          <w:bCs/>
          <w:sz w:val="24"/>
          <w:szCs w:val="24"/>
          <w:lang w:eastAsia="en-US"/>
        </w:rPr>
        <w:t xml:space="preserve">  </w:t>
      </w:r>
    </w:p>
    <w:p w14:paraId="6F0E9CCB" w14:textId="77777777" w:rsidR="00681AB1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</w:p>
    <w:p w14:paraId="1EA1F7BB" w14:textId="77777777" w:rsidR="00681AB1" w:rsidRPr="006803D5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 w:rsidRPr="006975C6">
        <w:rPr>
          <w:sz w:val="24"/>
          <w:szCs w:val="24"/>
          <w:lang w:eastAsia="en-US"/>
        </w:rPr>
        <w:t>a)</w:t>
      </w:r>
      <w:r w:rsidRPr="006975C6">
        <w:rPr>
          <w:sz w:val="24"/>
          <w:szCs w:val="24"/>
          <w:lang w:eastAsia="en-US"/>
        </w:rPr>
        <w:tab/>
      </w:r>
      <w:proofErr w:type="spellStart"/>
      <w:r w:rsidRPr="006975C6">
        <w:rPr>
          <w:b/>
          <w:bCs/>
          <w:sz w:val="24"/>
          <w:szCs w:val="24"/>
          <w:lang w:eastAsia="en-US"/>
        </w:rPr>
        <w:t>Onorarii</w:t>
      </w:r>
      <w:proofErr w:type="spellEnd"/>
      <w:r w:rsidRPr="006975C6">
        <w:rPr>
          <w:b/>
          <w:bCs/>
          <w:sz w:val="24"/>
          <w:szCs w:val="24"/>
          <w:lang w:eastAsia="en-US"/>
        </w:rPr>
        <w:t xml:space="preserve">, fond </w:t>
      </w:r>
      <w:proofErr w:type="spellStart"/>
      <w:r w:rsidRPr="006975C6">
        <w:rPr>
          <w:b/>
          <w:bCs/>
          <w:sz w:val="24"/>
          <w:szCs w:val="24"/>
          <w:lang w:eastAsia="en-US"/>
        </w:rPr>
        <w:t>premiere</w:t>
      </w:r>
      <w:proofErr w:type="spellEnd"/>
      <w:r w:rsidRPr="006975C6">
        <w:rPr>
          <w:sz w:val="24"/>
          <w:szCs w:val="24"/>
          <w:lang w:eastAsia="en-US"/>
        </w:rPr>
        <w:t xml:space="preserve">: </w:t>
      </w:r>
      <w:proofErr w:type="spellStart"/>
      <w:r w:rsidRPr="006975C6">
        <w:rPr>
          <w:sz w:val="24"/>
          <w:szCs w:val="24"/>
          <w:lang w:eastAsia="en-US"/>
        </w:rPr>
        <w:t>pentru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colaboratorii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beneficiarului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în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scopul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realizării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proiectului</w:t>
      </w:r>
      <w:proofErr w:type="spellEnd"/>
      <w:r w:rsidRPr="006975C6">
        <w:rPr>
          <w:sz w:val="24"/>
          <w:szCs w:val="24"/>
          <w:lang w:eastAsia="en-US"/>
        </w:rPr>
        <w:t xml:space="preserve">, </w:t>
      </w:r>
      <w:proofErr w:type="spellStart"/>
      <w:r w:rsidRPr="006975C6">
        <w:rPr>
          <w:sz w:val="24"/>
          <w:szCs w:val="24"/>
          <w:lang w:eastAsia="en-US"/>
        </w:rPr>
        <w:t>alții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decât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cei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permanenți</w:t>
      </w:r>
      <w:proofErr w:type="spellEnd"/>
      <w:r w:rsidRPr="006975C6">
        <w:rPr>
          <w:bCs/>
          <w:sz w:val="24"/>
          <w:szCs w:val="24"/>
          <w:lang w:eastAsia="en-US"/>
        </w:rPr>
        <w:t>;</w:t>
      </w:r>
      <w:r>
        <w:rPr>
          <w:bCs/>
          <w:sz w:val="24"/>
          <w:szCs w:val="24"/>
          <w:lang w:eastAsia="en-US"/>
        </w:rPr>
        <w:t xml:space="preserve"> </w:t>
      </w:r>
      <w:r w:rsidRPr="006803D5">
        <w:rPr>
          <w:bCs/>
          <w:sz w:val="24"/>
          <w:szCs w:val="24"/>
          <w:lang w:val="ro-RO" w:eastAsia="en-US"/>
        </w:rPr>
        <w:t>Se încadrează în categoria onorarii orice activitate prestată de o persoană fizică (</w:t>
      </w:r>
      <w:r>
        <w:rPr>
          <w:bCs/>
          <w:sz w:val="24"/>
          <w:szCs w:val="24"/>
          <w:lang w:val="ro-RO" w:eastAsia="en-US"/>
        </w:rPr>
        <w:t>specialist</w:t>
      </w:r>
      <w:r w:rsidRPr="006803D5">
        <w:rPr>
          <w:bCs/>
          <w:sz w:val="24"/>
          <w:szCs w:val="24"/>
          <w:lang w:val="ro-RO" w:eastAsia="en-US"/>
        </w:rPr>
        <w:t>, expert, lector, formator, etc.) angajată să desfășoare o activitate în cadrul proiectului.</w:t>
      </w:r>
      <w:r>
        <w:rPr>
          <w:bCs/>
          <w:sz w:val="24"/>
          <w:szCs w:val="24"/>
          <w:lang w:val="ro-RO" w:eastAsia="en-US"/>
        </w:rPr>
        <w:t xml:space="preserve"> </w:t>
      </w:r>
      <w:r w:rsidRPr="006803D5">
        <w:rPr>
          <w:bCs/>
          <w:sz w:val="24"/>
          <w:szCs w:val="24"/>
          <w:lang w:val="ro-RO" w:eastAsia="en-US"/>
        </w:rPr>
        <w:t>Fond de premiere: premii în bani și/sau în obiecte.</w:t>
      </w:r>
      <w:r>
        <w:rPr>
          <w:bCs/>
          <w:sz w:val="24"/>
          <w:szCs w:val="24"/>
          <w:lang w:val="ro-RO" w:eastAsia="en-US"/>
        </w:rPr>
        <w:t xml:space="preserve"> </w:t>
      </w:r>
    </w:p>
    <w:p w14:paraId="46A98EA2" w14:textId="77777777" w:rsidR="00681AB1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eastAsia="en-US"/>
        </w:rPr>
        <w:t>b</w:t>
      </w:r>
      <w:r w:rsidRPr="006975C6">
        <w:rPr>
          <w:sz w:val="24"/>
          <w:szCs w:val="24"/>
          <w:lang w:eastAsia="en-US"/>
        </w:rPr>
        <w:t>)</w:t>
      </w:r>
      <w:r w:rsidRPr="006975C6">
        <w:rPr>
          <w:sz w:val="24"/>
          <w:szCs w:val="24"/>
          <w:lang w:eastAsia="en-US"/>
        </w:rPr>
        <w:tab/>
      </w:r>
      <w:proofErr w:type="spellStart"/>
      <w:r w:rsidRPr="006975C6">
        <w:rPr>
          <w:b/>
          <w:sz w:val="24"/>
          <w:szCs w:val="24"/>
          <w:lang w:eastAsia="en-US"/>
        </w:rPr>
        <w:t>Cheltuieli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>
        <w:rPr>
          <w:b/>
          <w:sz w:val="24"/>
          <w:szCs w:val="24"/>
          <w:lang w:eastAsia="en-US"/>
        </w:rPr>
        <w:t>cazare</w:t>
      </w:r>
      <w:proofErr w:type="spellEnd"/>
      <w:r>
        <w:rPr>
          <w:b/>
          <w:sz w:val="24"/>
          <w:szCs w:val="24"/>
          <w:lang w:eastAsia="en-US"/>
        </w:rPr>
        <w:t xml:space="preserve">, </w:t>
      </w:r>
      <w:proofErr w:type="spellStart"/>
      <w:r>
        <w:rPr>
          <w:b/>
          <w:sz w:val="24"/>
          <w:szCs w:val="24"/>
          <w:lang w:eastAsia="en-US"/>
        </w:rPr>
        <w:t>masă</w:t>
      </w:r>
      <w:proofErr w:type="spellEnd"/>
      <w:r>
        <w:rPr>
          <w:b/>
          <w:sz w:val="24"/>
          <w:szCs w:val="24"/>
          <w:lang w:eastAsia="en-US"/>
        </w:rPr>
        <w:t xml:space="preserve"> </w:t>
      </w:r>
      <w:proofErr w:type="spellStart"/>
      <w:r>
        <w:rPr>
          <w:b/>
          <w:sz w:val="24"/>
          <w:szCs w:val="24"/>
          <w:lang w:eastAsia="en-US"/>
        </w:rPr>
        <w:t>şi</w:t>
      </w:r>
      <w:proofErr w:type="spellEnd"/>
      <w:r>
        <w:rPr>
          <w:b/>
          <w:sz w:val="24"/>
          <w:szCs w:val="24"/>
          <w:lang w:eastAsia="en-US"/>
        </w:rPr>
        <w:t xml:space="preserve"> </w:t>
      </w:r>
      <w:proofErr w:type="spellStart"/>
      <w:r>
        <w:rPr>
          <w:b/>
          <w:sz w:val="24"/>
          <w:szCs w:val="24"/>
          <w:lang w:eastAsia="en-US"/>
        </w:rPr>
        <w:t>transport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pentru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participanți</w:t>
      </w:r>
      <w:proofErr w:type="spellEnd"/>
      <w:r w:rsidRPr="006975C6">
        <w:rPr>
          <w:sz w:val="24"/>
          <w:szCs w:val="24"/>
          <w:lang w:eastAsia="en-US"/>
        </w:rPr>
        <w:t xml:space="preserve">, </w:t>
      </w:r>
      <w:proofErr w:type="spellStart"/>
      <w:r w:rsidRPr="006975C6">
        <w:rPr>
          <w:sz w:val="24"/>
          <w:szCs w:val="24"/>
          <w:lang w:eastAsia="en-US"/>
        </w:rPr>
        <w:t>invitați</w:t>
      </w:r>
      <w:proofErr w:type="spellEnd"/>
      <w:r w:rsidRPr="006975C6">
        <w:rPr>
          <w:sz w:val="24"/>
          <w:szCs w:val="24"/>
          <w:lang w:eastAsia="en-US"/>
        </w:rPr>
        <w:t xml:space="preserve">, </w:t>
      </w:r>
      <w:proofErr w:type="spellStart"/>
      <w:r w:rsidRPr="006975C6">
        <w:rPr>
          <w:sz w:val="24"/>
          <w:szCs w:val="24"/>
          <w:lang w:eastAsia="en-US"/>
        </w:rPr>
        <w:t>echipa</w:t>
      </w:r>
      <w:proofErr w:type="spellEnd"/>
      <w:r w:rsidRPr="006975C6">
        <w:rPr>
          <w:sz w:val="24"/>
          <w:szCs w:val="24"/>
          <w:lang w:eastAsia="en-US"/>
        </w:rPr>
        <w:t xml:space="preserve"> de </w:t>
      </w:r>
      <w:proofErr w:type="spellStart"/>
      <w:r w:rsidRPr="006975C6">
        <w:rPr>
          <w:sz w:val="24"/>
          <w:szCs w:val="24"/>
          <w:lang w:eastAsia="en-US"/>
        </w:rPr>
        <w:t>proiect</w:t>
      </w:r>
      <w:proofErr w:type="spellEnd"/>
      <w:r>
        <w:rPr>
          <w:sz w:val="24"/>
          <w:szCs w:val="24"/>
          <w:lang w:eastAsia="en-US"/>
        </w:rPr>
        <w:t>.</w:t>
      </w:r>
      <w:r w:rsidRPr="00956C0D"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C</w:t>
      </w:r>
      <w:r w:rsidRPr="00956C0D">
        <w:rPr>
          <w:sz w:val="24"/>
          <w:szCs w:val="24"/>
          <w:lang w:eastAsia="en-US"/>
        </w:rPr>
        <w:t>heltuielile</w:t>
      </w:r>
      <w:proofErr w:type="spellEnd"/>
      <w:r w:rsidRPr="00956C0D">
        <w:rPr>
          <w:sz w:val="24"/>
          <w:szCs w:val="24"/>
          <w:lang w:eastAsia="en-US"/>
        </w:rPr>
        <w:t xml:space="preserve"> de </w:t>
      </w:r>
      <w:proofErr w:type="spellStart"/>
      <w:r w:rsidRPr="00956C0D">
        <w:rPr>
          <w:sz w:val="24"/>
          <w:szCs w:val="24"/>
          <w:lang w:eastAsia="en-US"/>
        </w:rPr>
        <w:t>masă</w:t>
      </w:r>
      <w:proofErr w:type="spellEnd"/>
      <w:r>
        <w:rPr>
          <w:sz w:val="24"/>
          <w:szCs w:val="24"/>
          <w:lang w:eastAsia="en-US"/>
        </w:rPr>
        <w:t xml:space="preserve"> se </w:t>
      </w:r>
      <w:proofErr w:type="spellStart"/>
      <w:r>
        <w:rPr>
          <w:sz w:val="24"/>
          <w:szCs w:val="24"/>
          <w:lang w:eastAsia="en-US"/>
        </w:rPr>
        <w:t>decontează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în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limita</w:t>
      </w:r>
      <w:proofErr w:type="spellEnd"/>
      <w:r>
        <w:rPr>
          <w:sz w:val="24"/>
          <w:szCs w:val="24"/>
          <w:lang w:eastAsia="en-US"/>
        </w:rPr>
        <w:t xml:space="preserve"> a 20% din suma </w:t>
      </w:r>
      <w:proofErr w:type="spellStart"/>
      <w:r>
        <w:rPr>
          <w:sz w:val="24"/>
          <w:szCs w:val="24"/>
          <w:lang w:eastAsia="en-US"/>
        </w:rPr>
        <w:t>solicitată</w:t>
      </w:r>
      <w:proofErr w:type="spellEnd"/>
      <w:r>
        <w:rPr>
          <w:sz w:val="24"/>
          <w:szCs w:val="24"/>
          <w:lang w:eastAsia="en-US"/>
        </w:rPr>
        <w:t xml:space="preserve">. </w:t>
      </w:r>
      <w:r w:rsidRPr="008C1C2B">
        <w:rPr>
          <w:sz w:val="24"/>
          <w:szCs w:val="24"/>
          <w:lang w:val="ro-RO" w:eastAsia="en-US"/>
        </w:rPr>
        <w:t xml:space="preserve">Transportul se va realiza pe cât posibil cu cele mai ieftine mijloace de transport, la clasa a doua. </w:t>
      </w:r>
    </w:p>
    <w:p w14:paraId="71D1C48D" w14:textId="77777777" w:rsidR="00681AB1" w:rsidRPr="00D2239A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>
        <w:rPr>
          <w:sz w:val="24"/>
          <w:szCs w:val="24"/>
          <w:lang w:val="ro-RO" w:eastAsia="en-US"/>
        </w:rPr>
        <w:t xml:space="preserve">c) </w:t>
      </w:r>
      <w:r>
        <w:rPr>
          <w:sz w:val="24"/>
          <w:szCs w:val="24"/>
          <w:lang w:val="ro-RO" w:eastAsia="en-US"/>
        </w:rPr>
        <w:tab/>
      </w:r>
      <w:r w:rsidRPr="00FD69D8">
        <w:rPr>
          <w:b/>
          <w:bCs/>
          <w:sz w:val="24"/>
          <w:szCs w:val="24"/>
          <w:lang w:val="ro-RO" w:eastAsia="en-US"/>
        </w:rPr>
        <w:t>I</w:t>
      </w:r>
      <w:proofErr w:type="spellStart"/>
      <w:r w:rsidRPr="00FD69D8">
        <w:rPr>
          <w:b/>
          <w:bCs/>
          <w:sz w:val="24"/>
          <w:szCs w:val="24"/>
          <w:lang w:eastAsia="en-US"/>
        </w:rPr>
        <w:t>nchirieri</w:t>
      </w:r>
      <w:proofErr w:type="spellEnd"/>
      <w:r w:rsidRPr="00FD69D8">
        <w:rPr>
          <w:b/>
          <w:bCs/>
          <w:sz w:val="24"/>
          <w:szCs w:val="24"/>
          <w:lang w:eastAsia="en-US"/>
        </w:rPr>
        <w:t xml:space="preserve"> de </w:t>
      </w:r>
      <w:proofErr w:type="spellStart"/>
      <w:r w:rsidRPr="00FD69D8">
        <w:rPr>
          <w:b/>
          <w:bCs/>
          <w:sz w:val="24"/>
          <w:szCs w:val="24"/>
          <w:lang w:eastAsia="en-US"/>
        </w:rPr>
        <w:t>spații</w:t>
      </w:r>
      <w:proofErr w:type="spellEnd"/>
      <w:r w:rsidRPr="00FD69D8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FD69D8">
        <w:rPr>
          <w:b/>
          <w:bCs/>
          <w:sz w:val="24"/>
          <w:szCs w:val="24"/>
          <w:lang w:eastAsia="en-US"/>
        </w:rPr>
        <w:t>şi</w:t>
      </w:r>
      <w:proofErr w:type="spellEnd"/>
      <w:r w:rsidRPr="00FD69D8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FD69D8">
        <w:rPr>
          <w:b/>
          <w:bCs/>
          <w:sz w:val="24"/>
          <w:szCs w:val="24"/>
          <w:lang w:eastAsia="en-US"/>
        </w:rPr>
        <w:t>aparatură</w:t>
      </w:r>
      <w:proofErr w:type="spellEnd"/>
      <w:r>
        <w:rPr>
          <w:b/>
          <w:bCs/>
          <w:sz w:val="24"/>
          <w:szCs w:val="24"/>
          <w:lang w:eastAsia="en-US"/>
        </w:rPr>
        <w:t xml:space="preserve">: </w:t>
      </w:r>
      <w:proofErr w:type="spellStart"/>
      <w:r>
        <w:rPr>
          <w:sz w:val="24"/>
          <w:szCs w:val="24"/>
          <w:lang w:eastAsia="en-US"/>
        </w:rPr>
        <w:t>spaţii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instalaţii</w:t>
      </w:r>
      <w:proofErr w:type="spellEnd"/>
      <w:r>
        <w:rPr>
          <w:sz w:val="24"/>
          <w:szCs w:val="24"/>
          <w:lang w:eastAsia="en-US"/>
        </w:rPr>
        <w:t xml:space="preserve"> </w:t>
      </w:r>
      <w:r w:rsidRPr="00D2239A">
        <w:rPr>
          <w:sz w:val="24"/>
          <w:szCs w:val="24"/>
          <w:lang w:val="ro-RO" w:eastAsia="en-US"/>
        </w:rPr>
        <w:t>instalații (de sonorizare</w:t>
      </w:r>
      <w:r>
        <w:rPr>
          <w:sz w:val="24"/>
          <w:szCs w:val="24"/>
          <w:lang w:val="ro-RO" w:eastAsia="en-US"/>
        </w:rPr>
        <w:t xml:space="preserve"> </w:t>
      </w:r>
      <w:r w:rsidRPr="00D2239A">
        <w:rPr>
          <w:sz w:val="24"/>
          <w:szCs w:val="24"/>
          <w:lang w:val="ro-RO" w:eastAsia="en-US"/>
        </w:rPr>
        <w:t>etc.), aparatură audio-video, calculatoare, echipamente periferice și alte bunuri necesare desfășurării acțiunilor.</w:t>
      </w:r>
    </w:p>
    <w:p w14:paraId="176E3E0D" w14:textId="77777777" w:rsidR="00681AB1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>
        <w:rPr>
          <w:sz w:val="24"/>
          <w:szCs w:val="24"/>
          <w:lang w:eastAsia="en-US"/>
        </w:rPr>
        <w:t>d</w:t>
      </w:r>
      <w:r w:rsidRPr="006975C6">
        <w:rPr>
          <w:sz w:val="24"/>
          <w:szCs w:val="24"/>
          <w:lang w:eastAsia="en-US"/>
        </w:rPr>
        <w:t>)</w:t>
      </w:r>
      <w:r w:rsidRPr="006975C6">
        <w:rPr>
          <w:sz w:val="24"/>
          <w:szCs w:val="24"/>
          <w:lang w:eastAsia="en-US"/>
        </w:rPr>
        <w:tab/>
      </w:r>
      <w:proofErr w:type="spellStart"/>
      <w:r w:rsidRPr="000D1473">
        <w:rPr>
          <w:b/>
          <w:bCs/>
          <w:sz w:val="24"/>
          <w:szCs w:val="24"/>
          <w:lang w:eastAsia="en-US"/>
        </w:rPr>
        <w:t>Cheltuieli</w:t>
      </w:r>
      <w:proofErr w:type="spellEnd"/>
      <w:r w:rsidRPr="000D1473">
        <w:rPr>
          <w:b/>
          <w:bCs/>
          <w:sz w:val="24"/>
          <w:szCs w:val="24"/>
          <w:lang w:eastAsia="en-US"/>
        </w:rPr>
        <w:t xml:space="preserve"> de </w:t>
      </w:r>
      <w:proofErr w:type="spellStart"/>
      <w:r w:rsidRPr="000D1473">
        <w:rPr>
          <w:b/>
          <w:bCs/>
          <w:sz w:val="24"/>
          <w:szCs w:val="24"/>
          <w:lang w:eastAsia="en-US"/>
        </w:rPr>
        <w:t>publicitate</w:t>
      </w:r>
      <w:proofErr w:type="spellEnd"/>
      <w:r>
        <w:rPr>
          <w:b/>
          <w:bCs/>
          <w:sz w:val="24"/>
          <w:szCs w:val="24"/>
          <w:lang w:eastAsia="en-US"/>
        </w:rPr>
        <w:t xml:space="preserve">: </w:t>
      </w:r>
      <w:proofErr w:type="spellStart"/>
      <w:r w:rsidRPr="009D6C9E">
        <w:rPr>
          <w:sz w:val="24"/>
          <w:szCs w:val="24"/>
          <w:lang w:val="ro-RO" w:eastAsia="en-US"/>
        </w:rPr>
        <w:t>mesh</w:t>
      </w:r>
      <w:proofErr w:type="spellEnd"/>
      <w:r w:rsidRPr="009D6C9E">
        <w:rPr>
          <w:sz w:val="24"/>
          <w:szCs w:val="24"/>
          <w:lang w:val="ro-RO" w:eastAsia="en-US"/>
        </w:rPr>
        <w:t xml:space="preserve">, banner, </w:t>
      </w:r>
      <w:proofErr w:type="spellStart"/>
      <w:r w:rsidRPr="009D6C9E">
        <w:rPr>
          <w:sz w:val="24"/>
          <w:szCs w:val="24"/>
          <w:lang w:val="ro-RO" w:eastAsia="en-US"/>
        </w:rPr>
        <w:t>roll-up</w:t>
      </w:r>
      <w:proofErr w:type="spellEnd"/>
      <w:r w:rsidRPr="009D6C9E">
        <w:rPr>
          <w:sz w:val="24"/>
          <w:szCs w:val="24"/>
          <w:lang w:val="ro-RO" w:eastAsia="en-US"/>
        </w:rPr>
        <w:t>, materiale personalizate, anunțuri publicitare, spoturi audio-video, etc.</w:t>
      </w:r>
      <w:r>
        <w:rPr>
          <w:sz w:val="24"/>
          <w:szCs w:val="24"/>
          <w:lang w:val="ro-RO" w:eastAsia="en-US"/>
        </w:rPr>
        <w:t xml:space="preserve">- </w:t>
      </w:r>
      <w:r w:rsidRPr="0019520C">
        <w:rPr>
          <w:sz w:val="24"/>
          <w:szCs w:val="24"/>
          <w:lang w:val="ro-RO" w:eastAsia="en-US"/>
        </w:rPr>
        <w:t xml:space="preserve">Proiectul trebuie să includă </w:t>
      </w:r>
      <w:proofErr w:type="spellStart"/>
      <w:r w:rsidRPr="0019520C">
        <w:rPr>
          <w:sz w:val="24"/>
          <w:szCs w:val="24"/>
          <w:lang w:val="ro-RO" w:eastAsia="en-US"/>
        </w:rPr>
        <w:t>activităţi</w:t>
      </w:r>
      <w:proofErr w:type="spellEnd"/>
      <w:r w:rsidRPr="0019520C">
        <w:rPr>
          <w:sz w:val="24"/>
          <w:szCs w:val="24"/>
          <w:lang w:val="ro-RO" w:eastAsia="en-US"/>
        </w:rPr>
        <w:t xml:space="preserve"> de informare </w:t>
      </w:r>
      <w:proofErr w:type="spellStart"/>
      <w:r w:rsidRPr="0019520C">
        <w:rPr>
          <w:sz w:val="24"/>
          <w:szCs w:val="24"/>
          <w:lang w:val="ro-RO" w:eastAsia="en-US"/>
        </w:rPr>
        <w:t>şi</w:t>
      </w:r>
      <w:proofErr w:type="spellEnd"/>
      <w:r w:rsidRPr="0019520C">
        <w:rPr>
          <w:sz w:val="24"/>
          <w:szCs w:val="24"/>
          <w:lang w:val="ro-RO" w:eastAsia="en-US"/>
        </w:rPr>
        <w:t xml:space="preserve"> publicitare</w:t>
      </w:r>
    </w:p>
    <w:p w14:paraId="7B4F30B1" w14:textId="77777777" w:rsidR="00681AB1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>
        <w:rPr>
          <w:sz w:val="24"/>
          <w:szCs w:val="24"/>
          <w:lang w:eastAsia="en-US"/>
        </w:rPr>
        <w:t>e</w:t>
      </w:r>
      <w:r w:rsidRPr="0019520C">
        <w:rPr>
          <w:sz w:val="24"/>
          <w:szCs w:val="24"/>
          <w:lang w:eastAsia="en-US"/>
        </w:rPr>
        <w:t>)</w:t>
      </w:r>
      <w:r w:rsidRPr="0019520C">
        <w:rPr>
          <w:sz w:val="24"/>
          <w:szCs w:val="24"/>
          <w:lang w:eastAsia="en-US"/>
        </w:rPr>
        <w:tab/>
      </w:r>
      <w:proofErr w:type="spellStart"/>
      <w:r w:rsidRPr="0019520C">
        <w:rPr>
          <w:b/>
          <w:bCs/>
          <w:sz w:val="24"/>
          <w:szCs w:val="24"/>
          <w:lang w:eastAsia="en-US"/>
        </w:rPr>
        <w:t>Cheltuieli</w:t>
      </w:r>
      <w:proofErr w:type="spellEnd"/>
      <w:r w:rsidRPr="0019520C">
        <w:rPr>
          <w:b/>
          <w:bCs/>
          <w:sz w:val="24"/>
          <w:szCs w:val="24"/>
          <w:lang w:eastAsia="en-US"/>
        </w:rPr>
        <w:t xml:space="preserve"> de </w:t>
      </w:r>
      <w:proofErr w:type="spellStart"/>
      <w:r>
        <w:rPr>
          <w:b/>
          <w:bCs/>
          <w:sz w:val="24"/>
          <w:szCs w:val="24"/>
          <w:lang w:eastAsia="en-US"/>
        </w:rPr>
        <w:t>tipărituri</w:t>
      </w:r>
      <w:proofErr w:type="spellEnd"/>
      <w:r w:rsidRPr="0019520C">
        <w:rPr>
          <w:b/>
          <w:bCs/>
          <w:sz w:val="24"/>
          <w:szCs w:val="24"/>
          <w:lang w:eastAsia="en-US"/>
        </w:rPr>
        <w:t xml:space="preserve">: </w:t>
      </w:r>
      <w:r w:rsidRPr="009D6C9E">
        <w:rPr>
          <w:sz w:val="24"/>
          <w:szCs w:val="24"/>
          <w:lang w:val="ro-RO" w:eastAsia="en-US"/>
        </w:rPr>
        <w:t>pliante, broșuri, afișe, cărți, cataloage, albume</w:t>
      </w:r>
      <w:r>
        <w:rPr>
          <w:sz w:val="24"/>
          <w:szCs w:val="24"/>
          <w:lang w:val="ro-RO" w:eastAsia="en-US"/>
        </w:rPr>
        <w:t xml:space="preserve"> etc.</w:t>
      </w:r>
    </w:p>
    <w:p w14:paraId="280BEA71" w14:textId="77777777" w:rsidR="00681AB1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>
        <w:rPr>
          <w:sz w:val="24"/>
          <w:szCs w:val="24"/>
          <w:lang w:eastAsia="en-US"/>
        </w:rPr>
        <w:t>f</w:t>
      </w:r>
      <w:r w:rsidRPr="001D4B1D">
        <w:rPr>
          <w:sz w:val="24"/>
          <w:szCs w:val="24"/>
          <w:lang w:eastAsia="en-US"/>
        </w:rPr>
        <w:t>)</w:t>
      </w:r>
      <w:r w:rsidRPr="001D4B1D">
        <w:rPr>
          <w:sz w:val="24"/>
          <w:szCs w:val="24"/>
          <w:lang w:eastAsia="en-US"/>
        </w:rPr>
        <w:tab/>
      </w:r>
      <w:proofErr w:type="spellStart"/>
      <w:r w:rsidRPr="001D4B1D">
        <w:rPr>
          <w:b/>
          <w:bCs/>
          <w:sz w:val="24"/>
          <w:szCs w:val="24"/>
          <w:lang w:eastAsia="en-US"/>
        </w:rPr>
        <w:t>Cheltuieli</w:t>
      </w:r>
      <w:proofErr w:type="spellEnd"/>
      <w:r w:rsidRPr="001D4B1D">
        <w:rPr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b/>
          <w:bCs/>
          <w:sz w:val="24"/>
          <w:szCs w:val="24"/>
          <w:lang w:eastAsia="en-US"/>
        </w:rPr>
        <w:t>cu</w:t>
      </w:r>
      <w:proofErr w:type="spellEnd"/>
      <w:r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E442FE">
        <w:rPr>
          <w:b/>
          <w:bCs/>
          <w:sz w:val="24"/>
          <w:szCs w:val="24"/>
          <w:lang w:eastAsia="en-US"/>
        </w:rPr>
        <w:t>prestări</w:t>
      </w:r>
      <w:proofErr w:type="spellEnd"/>
      <w:r w:rsidRPr="00E442FE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E442FE">
        <w:rPr>
          <w:b/>
          <w:bCs/>
          <w:sz w:val="24"/>
          <w:szCs w:val="24"/>
          <w:lang w:eastAsia="en-US"/>
        </w:rPr>
        <w:t>servicii</w:t>
      </w:r>
      <w:proofErr w:type="spellEnd"/>
      <w:r w:rsidRPr="001D4B1D">
        <w:rPr>
          <w:b/>
          <w:bCs/>
          <w:sz w:val="24"/>
          <w:szCs w:val="24"/>
          <w:lang w:eastAsia="en-US"/>
        </w:rPr>
        <w:t xml:space="preserve">: </w:t>
      </w:r>
      <w:r w:rsidRPr="009D6C9E">
        <w:rPr>
          <w:sz w:val="24"/>
          <w:szCs w:val="24"/>
          <w:lang w:val="ro-RO" w:eastAsia="en-US"/>
        </w:rPr>
        <w:t>orice activitate prestată de o persoană juridică sau de o persoană fizică autorizată, necesară pentru implementarea proiectului</w:t>
      </w:r>
    </w:p>
    <w:p w14:paraId="6C2DB981" w14:textId="77777777" w:rsidR="00681AB1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>
        <w:rPr>
          <w:sz w:val="24"/>
          <w:szCs w:val="24"/>
          <w:lang w:eastAsia="en-US"/>
        </w:rPr>
        <w:t>g</w:t>
      </w:r>
      <w:r w:rsidRPr="00F35E58">
        <w:rPr>
          <w:sz w:val="24"/>
          <w:szCs w:val="24"/>
          <w:lang w:eastAsia="en-US"/>
        </w:rPr>
        <w:t>)</w:t>
      </w:r>
      <w:r w:rsidRPr="00F35E58">
        <w:rPr>
          <w:sz w:val="24"/>
          <w:szCs w:val="24"/>
          <w:lang w:eastAsia="en-US"/>
        </w:rPr>
        <w:tab/>
      </w:r>
      <w:proofErr w:type="spellStart"/>
      <w:r w:rsidRPr="00F35E58">
        <w:rPr>
          <w:b/>
          <w:bCs/>
          <w:sz w:val="24"/>
          <w:szCs w:val="24"/>
          <w:lang w:eastAsia="en-US"/>
        </w:rPr>
        <w:t>C</w:t>
      </w:r>
      <w:r>
        <w:rPr>
          <w:b/>
          <w:bCs/>
          <w:sz w:val="24"/>
          <w:szCs w:val="24"/>
          <w:lang w:eastAsia="en-US"/>
        </w:rPr>
        <w:t>onsumabile</w:t>
      </w:r>
      <w:proofErr w:type="spellEnd"/>
      <w:r w:rsidRPr="00F35E58">
        <w:rPr>
          <w:b/>
          <w:bCs/>
          <w:sz w:val="24"/>
          <w:szCs w:val="24"/>
          <w:lang w:eastAsia="en-US"/>
        </w:rPr>
        <w:t xml:space="preserve">: </w:t>
      </w:r>
      <w:r w:rsidRPr="009D6C9E">
        <w:rPr>
          <w:sz w:val="24"/>
          <w:szCs w:val="24"/>
          <w:lang w:val="ro-RO" w:eastAsia="en-US"/>
        </w:rPr>
        <w:t>hârtie, toner, cartușe imprimantă, markere, etc. Pentru proiectele sociale sunt eligibile și materialele sanitare și de incontinență și materialele de igienă personală.</w:t>
      </w:r>
    </w:p>
    <w:p w14:paraId="31327C81" w14:textId="77777777" w:rsidR="00681AB1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>
        <w:rPr>
          <w:sz w:val="24"/>
          <w:szCs w:val="24"/>
          <w:lang w:eastAsia="en-US"/>
        </w:rPr>
        <w:t>h</w:t>
      </w:r>
      <w:r w:rsidRPr="00583D37">
        <w:rPr>
          <w:sz w:val="24"/>
          <w:szCs w:val="24"/>
          <w:lang w:eastAsia="en-US"/>
        </w:rPr>
        <w:t>)</w:t>
      </w:r>
      <w:r w:rsidRPr="00583D37">
        <w:rPr>
          <w:sz w:val="24"/>
          <w:szCs w:val="24"/>
          <w:lang w:eastAsia="en-US"/>
        </w:rPr>
        <w:tab/>
      </w:r>
      <w:proofErr w:type="spellStart"/>
      <w:r w:rsidRPr="00427CD6">
        <w:rPr>
          <w:b/>
          <w:bCs/>
          <w:sz w:val="24"/>
          <w:szCs w:val="24"/>
          <w:lang w:eastAsia="en-US"/>
        </w:rPr>
        <w:t>Cheltuieli</w:t>
      </w:r>
      <w:proofErr w:type="spellEnd"/>
      <w:r w:rsidRPr="00427CD6">
        <w:rPr>
          <w:b/>
          <w:bCs/>
          <w:sz w:val="24"/>
          <w:szCs w:val="24"/>
          <w:lang w:eastAsia="en-US"/>
        </w:rPr>
        <w:t xml:space="preserve"> de </w:t>
      </w:r>
      <w:proofErr w:type="spellStart"/>
      <w:r w:rsidRPr="00427CD6">
        <w:rPr>
          <w:b/>
          <w:bCs/>
          <w:sz w:val="24"/>
          <w:szCs w:val="24"/>
          <w:lang w:eastAsia="en-US"/>
        </w:rPr>
        <w:t>dotări</w:t>
      </w:r>
      <w:proofErr w:type="spellEnd"/>
      <w:r w:rsidRPr="00427CD6">
        <w:rPr>
          <w:b/>
          <w:bCs/>
          <w:sz w:val="24"/>
          <w:szCs w:val="24"/>
          <w:lang w:eastAsia="en-US"/>
        </w:rPr>
        <w:t xml:space="preserve">, </w:t>
      </w:r>
      <w:proofErr w:type="spellStart"/>
      <w:r w:rsidRPr="00427CD6">
        <w:rPr>
          <w:b/>
          <w:bCs/>
          <w:sz w:val="24"/>
          <w:szCs w:val="24"/>
          <w:lang w:eastAsia="en-US"/>
        </w:rPr>
        <w:t>ec</w:t>
      </w:r>
      <w:r>
        <w:rPr>
          <w:b/>
          <w:bCs/>
          <w:sz w:val="24"/>
          <w:szCs w:val="24"/>
          <w:lang w:eastAsia="en-US"/>
        </w:rPr>
        <w:t>hipamente</w:t>
      </w:r>
      <w:proofErr w:type="spellEnd"/>
      <w:r w:rsidRPr="00583D37">
        <w:rPr>
          <w:b/>
          <w:bCs/>
          <w:sz w:val="24"/>
          <w:szCs w:val="24"/>
          <w:lang w:eastAsia="en-US"/>
        </w:rPr>
        <w:t xml:space="preserve">: </w:t>
      </w:r>
      <w:proofErr w:type="spellStart"/>
      <w:r w:rsidRPr="00427CD6">
        <w:rPr>
          <w:sz w:val="24"/>
          <w:szCs w:val="24"/>
          <w:lang w:eastAsia="en-US"/>
        </w:rPr>
        <w:t>dotări</w:t>
      </w:r>
      <w:proofErr w:type="spellEnd"/>
      <w:r>
        <w:rPr>
          <w:b/>
          <w:bCs/>
          <w:sz w:val="24"/>
          <w:szCs w:val="24"/>
          <w:lang w:eastAsia="en-US"/>
        </w:rPr>
        <w:t xml:space="preserve">, </w:t>
      </w:r>
      <w:r w:rsidRPr="009D6C9E">
        <w:rPr>
          <w:sz w:val="24"/>
          <w:szCs w:val="24"/>
          <w:lang w:val="ro-RO" w:eastAsia="en-US"/>
        </w:rPr>
        <w:t>echipamente informatice, de comunicații și audio-video, dacă acestea sunt necesare pentru realizarea activităților propuse</w:t>
      </w:r>
      <w:r>
        <w:rPr>
          <w:sz w:val="24"/>
          <w:szCs w:val="24"/>
          <w:lang w:val="ro-RO" w:eastAsia="en-US"/>
        </w:rPr>
        <w:t xml:space="preserve"> (</w:t>
      </w:r>
      <w:r w:rsidRPr="008679BD">
        <w:rPr>
          <w:sz w:val="24"/>
          <w:szCs w:val="24"/>
          <w:lang w:val="ro-RO" w:eastAsia="en-US"/>
        </w:rPr>
        <w:t xml:space="preserve">în cazul echipamentelor nu poate </w:t>
      </w:r>
      <w:proofErr w:type="spellStart"/>
      <w:r w:rsidRPr="008679BD">
        <w:rPr>
          <w:sz w:val="24"/>
          <w:szCs w:val="24"/>
          <w:lang w:val="ro-RO" w:eastAsia="en-US"/>
        </w:rPr>
        <w:t>depăşi</w:t>
      </w:r>
      <w:proofErr w:type="spellEnd"/>
      <w:r w:rsidRPr="008679BD">
        <w:rPr>
          <w:sz w:val="24"/>
          <w:szCs w:val="24"/>
          <w:lang w:val="ro-RO" w:eastAsia="en-US"/>
        </w:rPr>
        <w:t xml:space="preserve"> </w:t>
      </w:r>
      <w:proofErr w:type="gramStart"/>
      <w:r w:rsidRPr="008679BD">
        <w:rPr>
          <w:sz w:val="24"/>
          <w:szCs w:val="24"/>
          <w:lang w:val="ro-RO" w:eastAsia="en-US"/>
        </w:rPr>
        <w:t>suma</w:t>
      </w:r>
      <w:proofErr w:type="gramEnd"/>
      <w:r w:rsidRPr="008679BD">
        <w:rPr>
          <w:sz w:val="24"/>
          <w:szCs w:val="24"/>
          <w:lang w:val="ro-RO" w:eastAsia="en-US"/>
        </w:rPr>
        <w:t xml:space="preserve"> de 2.500 lei</w:t>
      </w:r>
      <w:r>
        <w:rPr>
          <w:sz w:val="24"/>
          <w:szCs w:val="24"/>
          <w:lang w:val="ro-RO" w:eastAsia="en-US"/>
        </w:rPr>
        <w:t>/produs cu TVA)</w:t>
      </w:r>
      <w:r w:rsidRPr="00CD6451">
        <w:rPr>
          <w:b/>
          <w:sz w:val="24"/>
          <w:szCs w:val="24"/>
          <w:lang w:eastAsia="en-US"/>
        </w:rPr>
        <w:t xml:space="preserve"> </w:t>
      </w:r>
    </w:p>
    <w:p w14:paraId="78DF3767" w14:textId="77777777" w:rsidR="00681AB1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</w:t>
      </w:r>
      <w:r w:rsidRPr="008F5E9B">
        <w:rPr>
          <w:sz w:val="24"/>
          <w:szCs w:val="24"/>
          <w:lang w:eastAsia="en-US"/>
        </w:rPr>
        <w:t>)</w:t>
      </w:r>
      <w:r w:rsidRPr="008F5E9B">
        <w:rPr>
          <w:sz w:val="24"/>
          <w:szCs w:val="24"/>
          <w:lang w:eastAsia="en-US"/>
        </w:rPr>
        <w:tab/>
      </w:r>
      <w:proofErr w:type="spellStart"/>
      <w:r w:rsidRPr="008F5E9B">
        <w:rPr>
          <w:b/>
          <w:sz w:val="24"/>
          <w:szCs w:val="24"/>
          <w:lang w:eastAsia="en-US"/>
        </w:rPr>
        <w:t>Cheltuieli</w:t>
      </w:r>
      <w:proofErr w:type="spellEnd"/>
      <w:r w:rsidRPr="008F5E9B">
        <w:rPr>
          <w:b/>
          <w:sz w:val="24"/>
          <w:szCs w:val="24"/>
          <w:lang w:eastAsia="en-US"/>
        </w:rPr>
        <w:t xml:space="preserve"> </w:t>
      </w:r>
      <w:proofErr w:type="spellStart"/>
      <w:r w:rsidRPr="008F5E9B">
        <w:rPr>
          <w:b/>
          <w:sz w:val="24"/>
          <w:szCs w:val="24"/>
          <w:lang w:eastAsia="en-US"/>
        </w:rPr>
        <w:t>administrative</w:t>
      </w:r>
      <w:proofErr w:type="spellEnd"/>
      <w:r w:rsidRPr="008F5E9B">
        <w:rPr>
          <w:b/>
          <w:sz w:val="24"/>
          <w:szCs w:val="24"/>
          <w:lang w:eastAsia="en-US"/>
        </w:rPr>
        <w:t xml:space="preserve"> </w:t>
      </w:r>
      <w:proofErr w:type="spellStart"/>
      <w:r w:rsidRPr="008F5E9B">
        <w:rPr>
          <w:sz w:val="24"/>
          <w:szCs w:val="24"/>
          <w:lang w:eastAsia="en-US"/>
        </w:rPr>
        <w:t>pe</w:t>
      </w:r>
      <w:proofErr w:type="spellEnd"/>
      <w:r w:rsidRPr="008F5E9B">
        <w:rPr>
          <w:sz w:val="24"/>
          <w:szCs w:val="24"/>
          <w:lang w:eastAsia="en-US"/>
        </w:rPr>
        <w:t xml:space="preserve"> </w:t>
      </w:r>
      <w:proofErr w:type="spellStart"/>
      <w:r w:rsidRPr="008F5E9B">
        <w:rPr>
          <w:sz w:val="24"/>
          <w:szCs w:val="24"/>
          <w:lang w:eastAsia="en-US"/>
        </w:rPr>
        <w:t>perioada</w:t>
      </w:r>
      <w:proofErr w:type="spellEnd"/>
      <w:r w:rsidRPr="008F5E9B">
        <w:rPr>
          <w:sz w:val="24"/>
          <w:szCs w:val="24"/>
          <w:lang w:eastAsia="en-US"/>
        </w:rPr>
        <w:t xml:space="preserve"> de </w:t>
      </w:r>
      <w:proofErr w:type="spellStart"/>
      <w:r w:rsidRPr="008F5E9B">
        <w:rPr>
          <w:sz w:val="24"/>
          <w:szCs w:val="24"/>
          <w:lang w:eastAsia="en-US"/>
        </w:rPr>
        <w:t>derulare</w:t>
      </w:r>
      <w:proofErr w:type="spellEnd"/>
      <w:r w:rsidRPr="008F5E9B">
        <w:rPr>
          <w:sz w:val="24"/>
          <w:szCs w:val="24"/>
          <w:lang w:eastAsia="en-US"/>
        </w:rPr>
        <w:t xml:space="preserve"> a </w:t>
      </w:r>
      <w:proofErr w:type="spellStart"/>
      <w:r w:rsidRPr="008F5E9B">
        <w:rPr>
          <w:sz w:val="24"/>
          <w:szCs w:val="24"/>
          <w:lang w:eastAsia="en-US"/>
        </w:rPr>
        <w:t>proiectului</w:t>
      </w:r>
      <w:proofErr w:type="spellEnd"/>
      <w:r w:rsidRPr="008F5E9B">
        <w:rPr>
          <w:sz w:val="24"/>
          <w:szCs w:val="24"/>
          <w:lang w:eastAsia="en-US"/>
        </w:rPr>
        <w:t xml:space="preserve"> </w:t>
      </w:r>
      <w:proofErr w:type="spellStart"/>
      <w:r w:rsidRPr="008F5E9B">
        <w:rPr>
          <w:sz w:val="24"/>
          <w:szCs w:val="24"/>
          <w:lang w:eastAsia="en-US"/>
        </w:rPr>
        <w:t>energie</w:t>
      </w:r>
      <w:proofErr w:type="spellEnd"/>
      <w:r w:rsidRPr="008F5E9B">
        <w:rPr>
          <w:sz w:val="24"/>
          <w:szCs w:val="24"/>
          <w:lang w:eastAsia="en-US"/>
        </w:rPr>
        <w:t xml:space="preserve"> </w:t>
      </w:r>
      <w:proofErr w:type="spellStart"/>
      <w:r w:rsidRPr="008F5E9B">
        <w:rPr>
          <w:sz w:val="24"/>
          <w:szCs w:val="24"/>
          <w:lang w:eastAsia="en-US"/>
        </w:rPr>
        <w:t>electrică</w:t>
      </w:r>
      <w:proofErr w:type="spellEnd"/>
      <w:r w:rsidRPr="008F5E9B">
        <w:rPr>
          <w:sz w:val="24"/>
          <w:szCs w:val="24"/>
          <w:lang w:eastAsia="en-US"/>
        </w:rPr>
        <w:t xml:space="preserve">, </w:t>
      </w:r>
      <w:proofErr w:type="spellStart"/>
      <w:r w:rsidRPr="008F5E9B">
        <w:rPr>
          <w:sz w:val="24"/>
          <w:szCs w:val="24"/>
          <w:lang w:eastAsia="en-US"/>
        </w:rPr>
        <w:t>chiria</w:t>
      </w:r>
      <w:proofErr w:type="spellEnd"/>
      <w:r w:rsidRPr="008F5E9B">
        <w:rPr>
          <w:sz w:val="24"/>
          <w:szCs w:val="24"/>
          <w:lang w:eastAsia="en-US"/>
        </w:rPr>
        <w:t xml:space="preserve">, </w:t>
      </w:r>
      <w:proofErr w:type="spellStart"/>
      <w:r w:rsidRPr="008F5E9B">
        <w:rPr>
          <w:sz w:val="24"/>
          <w:szCs w:val="24"/>
          <w:lang w:eastAsia="en-US"/>
        </w:rPr>
        <w:t>convorbiri</w:t>
      </w:r>
      <w:proofErr w:type="spellEnd"/>
      <w:r w:rsidRPr="008F5E9B">
        <w:rPr>
          <w:sz w:val="24"/>
          <w:szCs w:val="24"/>
          <w:lang w:eastAsia="en-US"/>
        </w:rPr>
        <w:t xml:space="preserve"> </w:t>
      </w:r>
      <w:proofErr w:type="spellStart"/>
      <w:r w:rsidRPr="008F5E9B">
        <w:rPr>
          <w:sz w:val="24"/>
          <w:szCs w:val="24"/>
          <w:lang w:eastAsia="en-US"/>
        </w:rPr>
        <w:t>telefonice</w:t>
      </w:r>
      <w:proofErr w:type="spellEnd"/>
      <w:r w:rsidRPr="008F5E9B">
        <w:rPr>
          <w:sz w:val="24"/>
          <w:szCs w:val="24"/>
          <w:lang w:eastAsia="en-US"/>
        </w:rPr>
        <w:t xml:space="preserve">, </w:t>
      </w:r>
      <w:proofErr w:type="spellStart"/>
      <w:r w:rsidRPr="008F5E9B">
        <w:rPr>
          <w:sz w:val="24"/>
          <w:szCs w:val="24"/>
          <w:lang w:eastAsia="en-US"/>
        </w:rPr>
        <w:t>corespondență</w:t>
      </w:r>
      <w:proofErr w:type="spellEnd"/>
      <w:r w:rsidRPr="008F5E9B">
        <w:rPr>
          <w:sz w:val="24"/>
          <w:szCs w:val="24"/>
          <w:lang w:eastAsia="en-US"/>
        </w:rPr>
        <w:t xml:space="preserve"> </w:t>
      </w:r>
      <w:proofErr w:type="spellStart"/>
      <w:r w:rsidRPr="008F5E9B">
        <w:rPr>
          <w:sz w:val="24"/>
          <w:szCs w:val="24"/>
          <w:lang w:eastAsia="en-US"/>
        </w:rPr>
        <w:t>și</w:t>
      </w:r>
      <w:proofErr w:type="spellEnd"/>
      <w:r w:rsidRPr="008F5E9B">
        <w:rPr>
          <w:sz w:val="24"/>
          <w:szCs w:val="24"/>
          <w:lang w:eastAsia="en-US"/>
        </w:rPr>
        <w:t xml:space="preserve"> internet, gaz, </w:t>
      </w:r>
      <w:proofErr w:type="spellStart"/>
      <w:r w:rsidRPr="008F5E9B">
        <w:rPr>
          <w:sz w:val="24"/>
          <w:szCs w:val="24"/>
          <w:lang w:eastAsia="en-US"/>
        </w:rPr>
        <w:t>apă</w:t>
      </w:r>
      <w:proofErr w:type="spellEnd"/>
      <w:r>
        <w:rPr>
          <w:sz w:val="24"/>
          <w:szCs w:val="24"/>
          <w:lang w:eastAsia="en-US"/>
        </w:rPr>
        <w:t xml:space="preserve"> -</w:t>
      </w:r>
      <w:r w:rsidRPr="00177F42">
        <w:rPr>
          <w:sz w:val="24"/>
          <w:szCs w:val="24"/>
          <w:lang w:eastAsia="en-US"/>
        </w:rPr>
        <w:t xml:space="preserve"> </w:t>
      </w:r>
      <w:proofErr w:type="spellStart"/>
      <w:r w:rsidRPr="00177F42">
        <w:rPr>
          <w:sz w:val="24"/>
          <w:szCs w:val="24"/>
          <w:lang w:eastAsia="en-US"/>
        </w:rPr>
        <w:t>Cheltuielile</w:t>
      </w:r>
      <w:proofErr w:type="spellEnd"/>
      <w:r w:rsidRPr="00177F42"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administrative</w:t>
      </w:r>
      <w:proofErr w:type="spellEnd"/>
      <w:r w:rsidRPr="00177F42">
        <w:rPr>
          <w:sz w:val="24"/>
          <w:szCs w:val="24"/>
          <w:lang w:eastAsia="en-US"/>
        </w:rPr>
        <w:t xml:space="preserve"> se </w:t>
      </w:r>
      <w:proofErr w:type="spellStart"/>
      <w:r w:rsidRPr="00177F42">
        <w:rPr>
          <w:sz w:val="24"/>
          <w:szCs w:val="24"/>
          <w:lang w:eastAsia="en-US"/>
        </w:rPr>
        <w:t>decontează</w:t>
      </w:r>
      <w:proofErr w:type="spellEnd"/>
      <w:r w:rsidRPr="00177F42">
        <w:rPr>
          <w:sz w:val="24"/>
          <w:szCs w:val="24"/>
          <w:lang w:eastAsia="en-US"/>
        </w:rPr>
        <w:t xml:space="preserve"> </w:t>
      </w:r>
      <w:proofErr w:type="spellStart"/>
      <w:r w:rsidRPr="00177F42">
        <w:rPr>
          <w:sz w:val="24"/>
          <w:szCs w:val="24"/>
          <w:lang w:eastAsia="en-US"/>
        </w:rPr>
        <w:t>în</w:t>
      </w:r>
      <w:proofErr w:type="spellEnd"/>
      <w:r w:rsidRPr="00177F42">
        <w:rPr>
          <w:sz w:val="24"/>
          <w:szCs w:val="24"/>
          <w:lang w:eastAsia="en-US"/>
        </w:rPr>
        <w:t xml:space="preserve"> </w:t>
      </w:r>
      <w:proofErr w:type="spellStart"/>
      <w:r w:rsidRPr="00177F42">
        <w:rPr>
          <w:sz w:val="24"/>
          <w:szCs w:val="24"/>
          <w:lang w:eastAsia="en-US"/>
        </w:rPr>
        <w:t>limita</w:t>
      </w:r>
      <w:proofErr w:type="spellEnd"/>
      <w:r w:rsidRPr="00177F42">
        <w:rPr>
          <w:sz w:val="24"/>
          <w:szCs w:val="24"/>
          <w:lang w:eastAsia="en-US"/>
        </w:rPr>
        <w:t xml:space="preserve"> a </w:t>
      </w:r>
      <w:r>
        <w:rPr>
          <w:sz w:val="24"/>
          <w:szCs w:val="24"/>
          <w:lang w:eastAsia="en-US"/>
        </w:rPr>
        <w:t xml:space="preserve">10 </w:t>
      </w:r>
      <w:r w:rsidRPr="00177F42">
        <w:rPr>
          <w:sz w:val="24"/>
          <w:szCs w:val="24"/>
          <w:lang w:eastAsia="en-US"/>
        </w:rPr>
        <w:t xml:space="preserve">% din suma </w:t>
      </w:r>
      <w:proofErr w:type="spellStart"/>
      <w:r w:rsidRPr="00177F42">
        <w:rPr>
          <w:sz w:val="24"/>
          <w:szCs w:val="24"/>
          <w:lang w:eastAsia="en-US"/>
        </w:rPr>
        <w:t>solicitată</w:t>
      </w:r>
      <w:proofErr w:type="spellEnd"/>
      <w:r>
        <w:rPr>
          <w:sz w:val="24"/>
          <w:szCs w:val="24"/>
          <w:lang w:eastAsia="en-US"/>
        </w:rPr>
        <w:t>.</w:t>
      </w:r>
    </w:p>
    <w:p w14:paraId="265D62C1" w14:textId="77777777" w:rsidR="00681AB1" w:rsidRPr="0049374D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j</w:t>
      </w:r>
      <w:r w:rsidRPr="0049374D">
        <w:rPr>
          <w:sz w:val="24"/>
          <w:szCs w:val="24"/>
          <w:lang w:eastAsia="en-US"/>
        </w:rPr>
        <w:t>)</w:t>
      </w:r>
      <w:r w:rsidRPr="0049374D">
        <w:rPr>
          <w:sz w:val="24"/>
          <w:szCs w:val="24"/>
          <w:lang w:eastAsia="en-US"/>
        </w:rPr>
        <w:tab/>
      </w:r>
      <w:proofErr w:type="spellStart"/>
      <w:r w:rsidRPr="0049374D">
        <w:rPr>
          <w:b/>
          <w:bCs/>
          <w:sz w:val="24"/>
          <w:szCs w:val="24"/>
          <w:lang w:eastAsia="en-US"/>
        </w:rPr>
        <w:t>Alte</w:t>
      </w:r>
      <w:proofErr w:type="spellEnd"/>
      <w:r w:rsidRPr="0049374D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49374D">
        <w:rPr>
          <w:b/>
          <w:bCs/>
          <w:sz w:val="24"/>
          <w:szCs w:val="24"/>
          <w:lang w:eastAsia="en-US"/>
        </w:rPr>
        <w:t>cheltuieli</w:t>
      </w:r>
      <w:proofErr w:type="spellEnd"/>
      <w:r w:rsidRPr="0049374D">
        <w:rPr>
          <w:sz w:val="24"/>
          <w:szCs w:val="24"/>
          <w:lang w:eastAsia="en-US"/>
        </w:rPr>
        <w:t xml:space="preserve">: tot </w:t>
      </w:r>
      <w:proofErr w:type="spellStart"/>
      <w:r w:rsidRPr="0049374D">
        <w:rPr>
          <w:sz w:val="24"/>
          <w:szCs w:val="24"/>
          <w:lang w:eastAsia="en-US"/>
        </w:rPr>
        <w:t>ceea</w:t>
      </w:r>
      <w:proofErr w:type="spellEnd"/>
      <w:r w:rsidRPr="0049374D">
        <w:rPr>
          <w:sz w:val="24"/>
          <w:szCs w:val="24"/>
          <w:lang w:eastAsia="en-US"/>
        </w:rPr>
        <w:t xml:space="preserve"> </w:t>
      </w:r>
      <w:proofErr w:type="spellStart"/>
      <w:r w:rsidRPr="0049374D">
        <w:rPr>
          <w:sz w:val="24"/>
          <w:szCs w:val="24"/>
          <w:lang w:eastAsia="en-US"/>
        </w:rPr>
        <w:t>ce</w:t>
      </w:r>
      <w:proofErr w:type="spellEnd"/>
      <w:r w:rsidRPr="0049374D">
        <w:rPr>
          <w:sz w:val="24"/>
          <w:szCs w:val="24"/>
          <w:lang w:eastAsia="en-US"/>
        </w:rPr>
        <w:t xml:space="preserve"> </w:t>
      </w:r>
      <w:proofErr w:type="spellStart"/>
      <w:r w:rsidRPr="0049374D">
        <w:rPr>
          <w:sz w:val="24"/>
          <w:szCs w:val="24"/>
          <w:lang w:eastAsia="en-US"/>
        </w:rPr>
        <w:t>nu</w:t>
      </w:r>
      <w:proofErr w:type="spellEnd"/>
      <w:r w:rsidRPr="0049374D">
        <w:rPr>
          <w:sz w:val="24"/>
          <w:szCs w:val="24"/>
          <w:lang w:eastAsia="en-US"/>
        </w:rPr>
        <w:t xml:space="preserve"> se </w:t>
      </w:r>
      <w:proofErr w:type="spellStart"/>
      <w:r w:rsidRPr="0049374D">
        <w:rPr>
          <w:sz w:val="24"/>
          <w:szCs w:val="24"/>
          <w:lang w:eastAsia="en-US"/>
        </w:rPr>
        <w:t>incadreaza</w:t>
      </w:r>
      <w:proofErr w:type="spellEnd"/>
      <w:r w:rsidRPr="0049374D">
        <w:rPr>
          <w:sz w:val="24"/>
          <w:szCs w:val="24"/>
          <w:lang w:eastAsia="en-US"/>
        </w:rPr>
        <w:t xml:space="preserve"> in </w:t>
      </w:r>
      <w:proofErr w:type="spellStart"/>
      <w:r w:rsidRPr="0049374D">
        <w:rPr>
          <w:sz w:val="24"/>
          <w:szCs w:val="24"/>
          <w:lang w:eastAsia="en-US"/>
        </w:rPr>
        <w:t>categoriile</w:t>
      </w:r>
      <w:proofErr w:type="spellEnd"/>
      <w:r w:rsidRPr="0049374D">
        <w:rPr>
          <w:sz w:val="24"/>
          <w:szCs w:val="24"/>
          <w:lang w:eastAsia="en-US"/>
        </w:rPr>
        <w:t xml:space="preserve"> mai </w:t>
      </w:r>
      <w:proofErr w:type="spellStart"/>
      <w:r w:rsidRPr="0049374D">
        <w:rPr>
          <w:sz w:val="24"/>
          <w:szCs w:val="24"/>
          <w:lang w:eastAsia="en-US"/>
        </w:rPr>
        <w:t>sus</w:t>
      </w:r>
      <w:proofErr w:type="spellEnd"/>
      <w:r w:rsidRPr="0049374D">
        <w:rPr>
          <w:sz w:val="24"/>
          <w:szCs w:val="24"/>
          <w:lang w:eastAsia="en-US"/>
        </w:rPr>
        <w:t xml:space="preserve"> </w:t>
      </w:r>
      <w:proofErr w:type="spellStart"/>
      <w:r w:rsidRPr="0049374D">
        <w:rPr>
          <w:sz w:val="24"/>
          <w:szCs w:val="24"/>
          <w:lang w:eastAsia="en-US"/>
        </w:rPr>
        <w:t>mentionate</w:t>
      </w:r>
      <w:proofErr w:type="spellEnd"/>
      <w:r w:rsidRPr="0049374D">
        <w:rPr>
          <w:sz w:val="24"/>
          <w:szCs w:val="24"/>
          <w:lang w:eastAsia="en-US"/>
        </w:rPr>
        <w:t xml:space="preserve">, </w:t>
      </w:r>
      <w:proofErr w:type="spellStart"/>
      <w:r w:rsidRPr="0049374D">
        <w:rPr>
          <w:sz w:val="24"/>
          <w:szCs w:val="24"/>
          <w:lang w:eastAsia="en-US"/>
        </w:rPr>
        <w:t>dar</w:t>
      </w:r>
      <w:proofErr w:type="spellEnd"/>
      <w:r w:rsidRPr="0049374D">
        <w:rPr>
          <w:sz w:val="24"/>
          <w:szCs w:val="24"/>
          <w:lang w:eastAsia="en-US"/>
        </w:rPr>
        <w:t xml:space="preserve"> </w:t>
      </w:r>
      <w:proofErr w:type="spellStart"/>
      <w:r w:rsidRPr="0049374D">
        <w:rPr>
          <w:sz w:val="24"/>
          <w:szCs w:val="24"/>
          <w:lang w:eastAsia="en-US"/>
        </w:rPr>
        <w:t>care</w:t>
      </w:r>
      <w:proofErr w:type="spellEnd"/>
      <w:r w:rsidRPr="0049374D">
        <w:rPr>
          <w:sz w:val="24"/>
          <w:szCs w:val="24"/>
          <w:lang w:eastAsia="en-US"/>
        </w:rPr>
        <w:t xml:space="preserve"> se </w:t>
      </w:r>
      <w:proofErr w:type="spellStart"/>
      <w:r w:rsidRPr="0049374D">
        <w:rPr>
          <w:sz w:val="24"/>
          <w:szCs w:val="24"/>
          <w:lang w:eastAsia="en-US"/>
        </w:rPr>
        <w:t>justifica</w:t>
      </w:r>
      <w:proofErr w:type="spellEnd"/>
      <w:r w:rsidRPr="0049374D">
        <w:rPr>
          <w:sz w:val="24"/>
          <w:szCs w:val="24"/>
          <w:lang w:eastAsia="en-US"/>
        </w:rPr>
        <w:t xml:space="preserve"> </w:t>
      </w:r>
      <w:proofErr w:type="spellStart"/>
      <w:r w:rsidRPr="0049374D">
        <w:rPr>
          <w:sz w:val="24"/>
          <w:szCs w:val="24"/>
          <w:lang w:eastAsia="en-US"/>
        </w:rPr>
        <w:t>pentru</w:t>
      </w:r>
      <w:proofErr w:type="spellEnd"/>
      <w:r w:rsidRPr="0049374D">
        <w:rPr>
          <w:sz w:val="24"/>
          <w:szCs w:val="24"/>
          <w:lang w:eastAsia="en-US"/>
        </w:rPr>
        <w:t xml:space="preserve"> </w:t>
      </w:r>
      <w:proofErr w:type="spellStart"/>
      <w:r w:rsidRPr="0049374D">
        <w:rPr>
          <w:sz w:val="24"/>
          <w:szCs w:val="24"/>
          <w:lang w:eastAsia="en-US"/>
        </w:rPr>
        <w:t>activitatile</w:t>
      </w:r>
      <w:proofErr w:type="spellEnd"/>
      <w:r w:rsidRPr="0049374D">
        <w:rPr>
          <w:sz w:val="24"/>
          <w:szCs w:val="24"/>
          <w:lang w:eastAsia="en-US"/>
        </w:rPr>
        <w:t xml:space="preserve"> </w:t>
      </w:r>
      <w:proofErr w:type="spellStart"/>
      <w:r w:rsidRPr="0049374D">
        <w:rPr>
          <w:sz w:val="24"/>
          <w:szCs w:val="24"/>
          <w:lang w:eastAsia="en-US"/>
        </w:rPr>
        <w:t>proiectului</w:t>
      </w:r>
      <w:proofErr w:type="spellEnd"/>
      <w:r w:rsidRPr="0049374D">
        <w:rPr>
          <w:sz w:val="24"/>
          <w:szCs w:val="24"/>
          <w:lang w:eastAsia="en-US"/>
        </w:rPr>
        <w:t>.</w:t>
      </w:r>
    </w:p>
    <w:p w14:paraId="67A25529" w14:textId="77777777" w:rsidR="00681AB1" w:rsidRDefault="00681AB1" w:rsidP="00681AB1">
      <w:pPr>
        <w:spacing w:after="120"/>
        <w:ind w:firstLine="720"/>
        <w:contextualSpacing/>
        <w:jc w:val="both"/>
        <w:rPr>
          <w:b/>
          <w:sz w:val="24"/>
          <w:szCs w:val="24"/>
          <w:lang w:val="ro-RO" w:eastAsia="en-US"/>
        </w:rPr>
      </w:pPr>
    </w:p>
    <w:p w14:paraId="59A9F7EF" w14:textId="77777777" w:rsidR="00681AB1" w:rsidRPr="008F5E9B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 w:rsidRPr="008F5E9B">
        <w:rPr>
          <w:b/>
          <w:sz w:val="24"/>
          <w:szCs w:val="24"/>
          <w:lang w:val="ro-RO" w:eastAsia="en-US"/>
        </w:rPr>
        <w:t xml:space="preserve"> Cheltuielile de personal </w:t>
      </w:r>
      <w:r>
        <w:rPr>
          <w:b/>
          <w:sz w:val="24"/>
          <w:szCs w:val="24"/>
          <w:lang w:val="ro-RO" w:eastAsia="en-US"/>
        </w:rPr>
        <w:t xml:space="preserve">nu </w:t>
      </w:r>
      <w:r w:rsidRPr="008F5E9B">
        <w:rPr>
          <w:b/>
          <w:sz w:val="24"/>
          <w:szCs w:val="24"/>
          <w:lang w:val="ro-RO" w:eastAsia="en-US"/>
        </w:rPr>
        <w:t xml:space="preserve">pot </w:t>
      </w:r>
      <w:r>
        <w:rPr>
          <w:b/>
          <w:sz w:val="24"/>
          <w:szCs w:val="24"/>
          <w:lang w:val="ro-RO" w:eastAsia="en-US"/>
        </w:rPr>
        <w:t xml:space="preserve">fi </w:t>
      </w:r>
      <w:proofErr w:type="spellStart"/>
      <w:r w:rsidRPr="008F5E9B">
        <w:rPr>
          <w:b/>
          <w:sz w:val="24"/>
          <w:szCs w:val="24"/>
          <w:lang w:val="ro-RO" w:eastAsia="en-US"/>
        </w:rPr>
        <w:t>finanţ</w:t>
      </w:r>
      <w:r>
        <w:rPr>
          <w:b/>
          <w:sz w:val="24"/>
          <w:szCs w:val="24"/>
          <w:lang w:val="ro-RO" w:eastAsia="en-US"/>
        </w:rPr>
        <w:t>ate</w:t>
      </w:r>
      <w:proofErr w:type="spellEnd"/>
      <w:r>
        <w:rPr>
          <w:b/>
          <w:sz w:val="24"/>
          <w:szCs w:val="24"/>
          <w:lang w:val="ro-RO" w:eastAsia="en-US"/>
        </w:rPr>
        <w:t>.</w:t>
      </w:r>
    </w:p>
    <w:p w14:paraId="68997732" w14:textId="77777777" w:rsidR="00681AB1" w:rsidRPr="008679BD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</w:p>
    <w:p w14:paraId="627E9E2A" w14:textId="77777777" w:rsidR="00681AB1" w:rsidRPr="006975C6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 w:rsidRPr="006975C6">
        <w:rPr>
          <w:b/>
          <w:sz w:val="24"/>
          <w:szCs w:val="24"/>
          <w:lang w:val="ro-RO" w:eastAsia="en-US"/>
        </w:rPr>
        <w:t>Proiectul trebuie să includă activități de informare și publicitare.</w:t>
      </w:r>
    </w:p>
    <w:p w14:paraId="2E86ABC4" w14:textId="77777777" w:rsidR="00681AB1" w:rsidRPr="006975C6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proofErr w:type="spellStart"/>
      <w:r w:rsidRPr="006975C6">
        <w:rPr>
          <w:sz w:val="24"/>
          <w:szCs w:val="24"/>
          <w:lang w:eastAsia="en-US"/>
        </w:rPr>
        <w:t>Orice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material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publicitar</w:t>
      </w:r>
      <w:proofErr w:type="spellEnd"/>
      <w:r w:rsidRPr="006975C6">
        <w:rPr>
          <w:sz w:val="24"/>
          <w:szCs w:val="24"/>
          <w:lang w:eastAsia="en-US"/>
        </w:rPr>
        <w:t xml:space="preserve">, </w:t>
      </w:r>
      <w:proofErr w:type="spellStart"/>
      <w:r w:rsidRPr="006975C6">
        <w:rPr>
          <w:sz w:val="24"/>
          <w:szCs w:val="24"/>
          <w:lang w:eastAsia="en-US"/>
        </w:rPr>
        <w:t>precum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şi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cele</w:t>
      </w:r>
      <w:proofErr w:type="spellEnd"/>
      <w:r w:rsidRPr="006975C6">
        <w:rPr>
          <w:sz w:val="24"/>
          <w:szCs w:val="24"/>
          <w:lang w:eastAsia="en-US"/>
        </w:rPr>
        <w:t xml:space="preserve"> din </w:t>
      </w:r>
      <w:proofErr w:type="spellStart"/>
      <w:r w:rsidRPr="006975C6">
        <w:rPr>
          <w:sz w:val="24"/>
          <w:szCs w:val="24"/>
          <w:lang w:eastAsia="en-US"/>
        </w:rPr>
        <w:t>categoria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tipăriturilor</w:t>
      </w:r>
      <w:proofErr w:type="spellEnd"/>
      <w:r w:rsidRPr="006975C6">
        <w:rPr>
          <w:sz w:val="24"/>
          <w:szCs w:val="24"/>
          <w:lang w:eastAsia="en-US"/>
        </w:rPr>
        <w:t xml:space="preserve">, </w:t>
      </w:r>
      <w:proofErr w:type="spellStart"/>
      <w:r w:rsidRPr="006975C6">
        <w:rPr>
          <w:sz w:val="24"/>
          <w:szCs w:val="24"/>
          <w:lang w:eastAsia="en-US"/>
        </w:rPr>
        <w:t>va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conţine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în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mod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obligatoriu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informaţii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referitoare</w:t>
      </w:r>
      <w:proofErr w:type="spellEnd"/>
      <w:r w:rsidRPr="006975C6">
        <w:rPr>
          <w:sz w:val="24"/>
          <w:szCs w:val="24"/>
          <w:lang w:eastAsia="en-US"/>
        </w:rPr>
        <w:t xml:space="preserve"> la </w:t>
      </w:r>
      <w:proofErr w:type="spellStart"/>
      <w:r w:rsidRPr="006975C6">
        <w:rPr>
          <w:sz w:val="24"/>
          <w:szCs w:val="24"/>
          <w:lang w:eastAsia="en-US"/>
        </w:rPr>
        <w:t>sprijinul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financiar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acordat</w:t>
      </w:r>
      <w:proofErr w:type="spellEnd"/>
      <w:r w:rsidRPr="006975C6">
        <w:rPr>
          <w:sz w:val="24"/>
          <w:szCs w:val="24"/>
          <w:lang w:eastAsia="en-US"/>
        </w:rPr>
        <w:t xml:space="preserve"> de </w:t>
      </w:r>
      <w:proofErr w:type="spellStart"/>
      <w:r w:rsidRPr="006975C6">
        <w:rPr>
          <w:sz w:val="24"/>
          <w:szCs w:val="24"/>
          <w:lang w:eastAsia="en-US"/>
        </w:rPr>
        <w:t>Municipiul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Odorheiu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Secuiesc</w:t>
      </w:r>
      <w:proofErr w:type="spellEnd"/>
      <w:r w:rsidRPr="006975C6">
        <w:rPr>
          <w:sz w:val="24"/>
          <w:szCs w:val="24"/>
          <w:lang w:eastAsia="en-US"/>
        </w:rPr>
        <w:t xml:space="preserve">, </w:t>
      </w:r>
      <w:proofErr w:type="spellStart"/>
      <w:r w:rsidRPr="006975C6">
        <w:rPr>
          <w:sz w:val="24"/>
          <w:szCs w:val="24"/>
          <w:lang w:eastAsia="en-US"/>
        </w:rPr>
        <w:t>pentru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realizarea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proiectului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conform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regurilor</w:t>
      </w:r>
      <w:proofErr w:type="spellEnd"/>
      <w:r>
        <w:rPr>
          <w:sz w:val="24"/>
          <w:szCs w:val="24"/>
          <w:lang w:eastAsia="en-US"/>
        </w:rPr>
        <w:t xml:space="preserve"> de </w:t>
      </w:r>
      <w:proofErr w:type="spellStart"/>
      <w:r>
        <w:rPr>
          <w:sz w:val="24"/>
          <w:szCs w:val="24"/>
          <w:lang w:eastAsia="en-US"/>
        </w:rPr>
        <w:t>identitate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vizuală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anexată</w:t>
      </w:r>
      <w:proofErr w:type="spellEnd"/>
      <w:r>
        <w:rPr>
          <w:sz w:val="24"/>
          <w:szCs w:val="24"/>
          <w:lang w:eastAsia="en-US"/>
        </w:rPr>
        <w:t xml:space="preserve"> la </w:t>
      </w:r>
      <w:proofErr w:type="spellStart"/>
      <w:r>
        <w:rPr>
          <w:sz w:val="24"/>
          <w:szCs w:val="24"/>
          <w:lang w:eastAsia="en-US"/>
        </w:rPr>
        <w:t>prezentul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ghid</w:t>
      </w:r>
      <w:proofErr w:type="spellEnd"/>
      <w:r>
        <w:rPr>
          <w:sz w:val="24"/>
          <w:szCs w:val="24"/>
          <w:lang w:eastAsia="en-US"/>
        </w:rPr>
        <w:t>.</w:t>
      </w:r>
    </w:p>
    <w:p w14:paraId="7F78575D" w14:textId="77777777" w:rsidR="00681AB1" w:rsidRPr="006975C6" w:rsidRDefault="00681AB1" w:rsidP="00681AB1">
      <w:pPr>
        <w:spacing w:after="120"/>
        <w:ind w:firstLine="720"/>
        <w:contextualSpacing/>
        <w:jc w:val="both"/>
        <w:rPr>
          <w:b/>
          <w:bCs/>
          <w:sz w:val="24"/>
          <w:szCs w:val="24"/>
          <w:lang w:eastAsia="en-US"/>
        </w:rPr>
      </w:pPr>
      <w:proofErr w:type="spellStart"/>
      <w:r w:rsidRPr="006975C6">
        <w:rPr>
          <w:b/>
          <w:sz w:val="24"/>
          <w:szCs w:val="24"/>
          <w:lang w:eastAsia="en-US"/>
        </w:rPr>
        <w:t>Nerespectarea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acestei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obligaţii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va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conduce</w:t>
      </w:r>
      <w:proofErr w:type="spellEnd"/>
      <w:r w:rsidRPr="006975C6">
        <w:rPr>
          <w:b/>
          <w:sz w:val="24"/>
          <w:szCs w:val="24"/>
          <w:lang w:eastAsia="en-US"/>
        </w:rPr>
        <w:t xml:space="preserve"> la </w:t>
      </w:r>
      <w:proofErr w:type="spellStart"/>
      <w:r w:rsidRPr="006975C6">
        <w:rPr>
          <w:b/>
          <w:sz w:val="24"/>
          <w:szCs w:val="24"/>
          <w:lang w:eastAsia="en-US"/>
        </w:rPr>
        <w:t>respingerea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raportărilor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şi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nedecontarea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cheltuielilor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efectuate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în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cadrul</w:t>
      </w:r>
      <w:proofErr w:type="spellEnd"/>
      <w:r w:rsidRPr="006975C6">
        <w:rPr>
          <w:b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sz w:val="24"/>
          <w:szCs w:val="24"/>
          <w:lang w:eastAsia="en-US"/>
        </w:rPr>
        <w:t>proiectului</w:t>
      </w:r>
      <w:proofErr w:type="spellEnd"/>
      <w:r w:rsidRPr="006975C6">
        <w:rPr>
          <w:b/>
          <w:sz w:val="24"/>
          <w:szCs w:val="24"/>
          <w:lang w:eastAsia="en-US"/>
        </w:rPr>
        <w:t>.</w:t>
      </w:r>
    </w:p>
    <w:p w14:paraId="46BC90D5" w14:textId="77777777" w:rsidR="00681AB1" w:rsidRPr="006975C6" w:rsidRDefault="00681AB1" w:rsidP="00681AB1">
      <w:pPr>
        <w:spacing w:after="120"/>
        <w:ind w:firstLine="720"/>
        <w:contextualSpacing/>
        <w:jc w:val="both"/>
        <w:rPr>
          <w:b/>
          <w:bCs/>
          <w:sz w:val="24"/>
          <w:szCs w:val="24"/>
          <w:lang w:eastAsia="en-US"/>
        </w:rPr>
      </w:pPr>
      <w:proofErr w:type="spellStart"/>
      <w:r w:rsidRPr="006975C6">
        <w:rPr>
          <w:b/>
          <w:bCs/>
          <w:sz w:val="24"/>
          <w:szCs w:val="24"/>
          <w:lang w:eastAsia="en-US"/>
        </w:rPr>
        <w:t>Cheltuieli</w:t>
      </w:r>
      <w:proofErr w:type="spellEnd"/>
      <w:r w:rsidRPr="006975C6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Pr="006975C6">
        <w:rPr>
          <w:b/>
          <w:bCs/>
          <w:sz w:val="24"/>
          <w:szCs w:val="24"/>
          <w:lang w:eastAsia="en-US"/>
        </w:rPr>
        <w:t>neeligibile</w:t>
      </w:r>
      <w:proofErr w:type="spellEnd"/>
      <w:r w:rsidRPr="006975C6">
        <w:rPr>
          <w:b/>
          <w:bCs/>
          <w:sz w:val="24"/>
          <w:szCs w:val="24"/>
          <w:lang w:eastAsia="en-US"/>
        </w:rPr>
        <w:t>:</w:t>
      </w:r>
    </w:p>
    <w:p w14:paraId="4B0D1392" w14:textId="77777777" w:rsidR="00681AB1" w:rsidRPr="006975C6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 w:rsidRPr="006975C6">
        <w:rPr>
          <w:sz w:val="24"/>
          <w:szCs w:val="24"/>
          <w:lang w:eastAsia="en-US"/>
        </w:rPr>
        <w:t>a)</w:t>
      </w:r>
      <w:r w:rsidRPr="006975C6">
        <w:rPr>
          <w:sz w:val="24"/>
          <w:szCs w:val="24"/>
          <w:lang w:eastAsia="en-US"/>
        </w:rPr>
        <w:tab/>
      </w:r>
      <w:proofErr w:type="spellStart"/>
      <w:r w:rsidRPr="006975C6">
        <w:rPr>
          <w:sz w:val="24"/>
          <w:szCs w:val="24"/>
          <w:lang w:eastAsia="en-US"/>
        </w:rPr>
        <w:t>Achiziţii</w:t>
      </w:r>
      <w:proofErr w:type="spellEnd"/>
      <w:r w:rsidRPr="006975C6">
        <w:rPr>
          <w:sz w:val="24"/>
          <w:szCs w:val="24"/>
          <w:lang w:eastAsia="en-US"/>
        </w:rPr>
        <w:t xml:space="preserve"> de </w:t>
      </w:r>
      <w:proofErr w:type="spellStart"/>
      <w:r w:rsidRPr="006975C6">
        <w:rPr>
          <w:sz w:val="24"/>
          <w:szCs w:val="24"/>
          <w:lang w:eastAsia="en-US"/>
        </w:rPr>
        <w:t>terenuri</w:t>
      </w:r>
      <w:proofErr w:type="spellEnd"/>
      <w:r w:rsidRPr="006975C6">
        <w:rPr>
          <w:sz w:val="24"/>
          <w:szCs w:val="24"/>
          <w:lang w:eastAsia="en-US"/>
        </w:rPr>
        <w:t xml:space="preserve">, </w:t>
      </w:r>
      <w:proofErr w:type="spellStart"/>
      <w:r w:rsidRPr="006975C6">
        <w:rPr>
          <w:sz w:val="24"/>
          <w:szCs w:val="24"/>
          <w:lang w:eastAsia="en-US"/>
        </w:rPr>
        <w:t>clădiri</w:t>
      </w:r>
      <w:proofErr w:type="spellEnd"/>
      <w:r w:rsidRPr="006975C6">
        <w:rPr>
          <w:sz w:val="24"/>
          <w:szCs w:val="24"/>
          <w:lang w:eastAsia="en-US"/>
        </w:rPr>
        <w:t xml:space="preserve">, </w:t>
      </w:r>
      <w:proofErr w:type="spellStart"/>
      <w:r w:rsidRPr="006975C6">
        <w:rPr>
          <w:sz w:val="24"/>
          <w:szCs w:val="24"/>
          <w:lang w:eastAsia="en-US"/>
        </w:rPr>
        <w:t>mobilier</w:t>
      </w:r>
      <w:proofErr w:type="spellEnd"/>
      <w:r w:rsidRPr="006975C6">
        <w:rPr>
          <w:sz w:val="24"/>
          <w:szCs w:val="24"/>
          <w:lang w:eastAsia="en-US"/>
        </w:rPr>
        <w:t xml:space="preserve">, </w:t>
      </w:r>
      <w:proofErr w:type="spellStart"/>
      <w:r w:rsidRPr="006975C6">
        <w:rPr>
          <w:sz w:val="24"/>
          <w:szCs w:val="24"/>
          <w:lang w:eastAsia="en-US"/>
        </w:rPr>
        <w:t>mijloace</w:t>
      </w:r>
      <w:proofErr w:type="spellEnd"/>
      <w:r w:rsidRPr="006975C6">
        <w:rPr>
          <w:sz w:val="24"/>
          <w:szCs w:val="24"/>
          <w:lang w:eastAsia="en-US"/>
        </w:rPr>
        <w:t xml:space="preserve"> de </w:t>
      </w:r>
      <w:proofErr w:type="spellStart"/>
      <w:r w:rsidRPr="006975C6">
        <w:rPr>
          <w:sz w:val="24"/>
          <w:szCs w:val="24"/>
          <w:lang w:eastAsia="en-US"/>
        </w:rPr>
        <w:t>transport</w:t>
      </w:r>
      <w:proofErr w:type="spellEnd"/>
      <w:r w:rsidRPr="006975C6">
        <w:rPr>
          <w:sz w:val="24"/>
          <w:szCs w:val="24"/>
          <w:lang w:eastAsia="en-US"/>
        </w:rPr>
        <w:t>;</w:t>
      </w:r>
    </w:p>
    <w:p w14:paraId="4FB499DC" w14:textId="77777777" w:rsidR="00681AB1" w:rsidRPr="006975C6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 w:rsidRPr="006975C6">
        <w:rPr>
          <w:sz w:val="24"/>
          <w:szCs w:val="24"/>
          <w:lang w:eastAsia="en-US"/>
        </w:rPr>
        <w:t>b)</w:t>
      </w:r>
      <w:r w:rsidRPr="006975C6">
        <w:rPr>
          <w:sz w:val="24"/>
          <w:szCs w:val="24"/>
          <w:lang w:eastAsia="en-US"/>
        </w:rPr>
        <w:tab/>
      </w:r>
      <w:proofErr w:type="spellStart"/>
      <w:r w:rsidRPr="006975C6">
        <w:rPr>
          <w:sz w:val="24"/>
          <w:szCs w:val="24"/>
          <w:lang w:eastAsia="en-US"/>
        </w:rPr>
        <w:t>Renovare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clădiri</w:t>
      </w:r>
      <w:proofErr w:type="spellEnd"/>
      <w:r w:rsidRPr="006975C6">
        <w:rPr>
          <w:sz w:val="24"/>
          <w:szCs w:val="24"/>
          <w:lang w:eastAsia="en-US"/>
        </w:rPr>
        <w:t>;</w:t>
      </w:r>
    </w:p>
    <w:p w14:paraId="5E7F743F" w14:textId="77777777" w:rsidR="00681AB1" w:rsidRPr="006975C6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 w:rsidRPr="006975C6">
        <w:rPr>
          <w:sz w:val="24"/>
          <w:szCs w:val="24"/>
          <w:lang w:eastAsia="en-US"/>
        </w:rPr>
        <w:t>c)</w:t>
      </w:r>
      <w:r w:rsidRPr="006975C6">
        <w:rPr>
          <w:sz w:val="24"/>
          <w:szCs w:val="24"/>
          <w:lang w:eastAsia="en-US"/>
        </w:rPr>
        <w:tab/>
      </w:r>
      <w:proofErr w:type="spellStart"/>
      <w:r w:rsidRPr="006975C6">
        <w:rPr>
          <w:sz w:val="24"/>
          <w:szCs w:val="24"/>
          <w:lang w:eastAsia="en-US"/>
        </w:rPr>
        <w:t>Comisioane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bancare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și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dobânzi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datorate</w:t>
      </w:r>
      <w:proofErr w:type="spellEnd"/>
      <w:r w:rsidRPr="006975C6">
        <w:rPr>
          <w:sz w:val="24"/>
          <w:szCs w:val="24"/>
          <w:lang w:eastAsia="en-US"/>
        </w:rPr>
        <w:t>;</w:t>
      </w:r>
    </w:p>
    <w:p w14:paraId="5A9B813B" w14:textId="77777777" w:rsidR="00681AB1" w:rsidRPr="006975C6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 w:rsidRPr="006975C6">
        <w:rPr>
          <w:sz w:val="24"/>
          <w:szCs w:val="24"/>
          <w:lang w:eastAsia="en-US"/>
        </w:rPr>
        <w:t>d)</w:t>
      </w:r>
      <w:r w:rsidRPr="006975C6">
        <w:rPr>
          <w:sz w:val="24"/>
          <w:szCs w:val="24"/>
          <w:lang w:eastAsia="en-US"/>
        </w:rPr>
        <w:tab/>
      </w:r>
      <w:proofErr w:type="spellStart"/>
      <w:r w:rsidRPr="006975C6">
        <w:rPr>
          <w:sz w:val="24"/>
          <w:szCs w:val="24"/>
          <w:lang w:eastAsia="en-US"/>
        </w:rPr>
        <w:t>Acoperirea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unor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debite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ale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beneficiarilor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sau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pentru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cheltuieli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salariale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ale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persoanelor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juridice</w:t>
      </w:r>
      <w:proofErr w:type="spellEnd"/>
      <w:r w:rsidRPr="006975C6">
        <w:rPr>
          <w:sz w:val="24"/>
          <w:szCs w:val="24"/>
          <w:lang w:eastAsia="en-US"/>
        </w:rPr>
        <w:t xml:space="preserve"> de </w:t>
      </w:r>
      <w:proofErr w:type="spellStart"/>
      <w:r w:rsidRPr="006975C6">
        <w:rPr>
          <w:sz w:val="24"/>
          <w:szCs w:val="24"/>
          <w:lang w:eastAsia="en-US"/>
        </w:rPr>
        <w:t>drept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public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beneficiare</w:t>
      </w:r>
      <w:proofErr w:type="spellEnd"/>
      <w:r w:rsidRPr="006975C6">
        <w:rPr>
          <w:sz w:val="24"/>
          <w:szCs w:val="24"/>
          <w:lang w:eastAsia="en-US"/>
        </w:rPr>
        <w:t>;</w:t>
      </w:r>
    </w:p>
    <w:p w14:paraId="1AB9A74D" w14:textId="77777777" w:rsidR="00681AB1" w:rsidRPr="006975C6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 w:rsidRPr="006975C6">
        <w:rPr>
          <w:sz w:val="24"/>
          <w:szCs w:val="24"/>
          <w:lang w:eastAsia="en-US"/>
        </w:rPr>
        <w:t>e)</w:t>
      </w:r>
      <w:r w:rsidRPr="006975C6">
        <w:rPr>
          <w:sz w:val="24"/>
          <w:szCs w:val="24"/>
          <w:lang w:eastAsia="en-US"/>
        </w:rPr>
        <w:tab/>
        <w:t xml:space="preserve">Rezerva </w:t>
      </w:r>
      <w:proofErr w:type="spellStart"/>
      <w:r w:rsidRPr="006975C6">
        <w:rPr>
          <w:sz w:val="24"/>
          <w:szCs w:val="24"/>
          <w:lang w:eastAsia="en-US"/>
        </w:rPr>
        <w:t>pentru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costuri</w:t>
      </w:r>
      <w:proofErr w:type="spellEnd"/>
      <w:r w:rsidRPr="006975C6">
        <w:rPr>
          <w:sz w:val="24"/>
          <w:szCs w:val="24"/>
          <w:lang w:eastAsia="en-US"/>
        </w:rPr>
        <w:t xml:space="preserve"> </w:t>
      </w:r>
      <w:proofErr w:type="spellStart"/>
      <w:r w:rsidRPr="006975C6">
        <w:rPr>
          <w:sz w:val="24"/>
          <w:szCs w:val="24"/>
          <w:lang w:eastAsia="en-US"/>
        </w:rPr>
        <w:t>neprevăzute</w:t>
      </w:r>
      <w:proofErr w:type="spellEnd"/>
      <w:r w:rsidRPr="006975C6">
        <w:rPr>
          <w:sz w:val="24"/>
          <w:szCs w:val="24"/>
          <w:lang w:eastAsia="en-US"/>
        </w:rPr>
        <w:t>;</w:t>
      </w:r>
    </w:p>
    <w:p w14:paraId="5F53F9E8" w14:textId="77777777" w:rsidR="00681AB1" w:rsidRPr="00F854F6" w:rsidRDefault="00681AB1" w:rsidP="00681AB1">
      <w:pPr>
        <w:spacing w:after="120"/>
        <w:ind w:firstLine="720"/>
        <w:contextualSpacing/>
        <w:jc w:val="both"/>
        <w:rPr>
          <w:sz w:val="24"/>
          <w:szCs w:val="24"/>
          <w:lang w:eastAsia="en-US"/>
        </w:rPr>
      </w:pPr>
      <w:r w:rsidRPr="73CBF3CE">
        <w:rPr>
          <w:sz w:val="24"/>
          <w:szCs w:val="24"/>
          <w:lang w:eastAsia="en-US"/>
        </w:rPr>
        <w:t>f)</w:t>
      </w:r>
      <w:r>
        <w:tab/>
      </w:r>
      <w:proofErr w:type="spellStart"/>
      <w:r w:rsidRPr="73CBF3CE">
        <w:rPr>
          <w:sz w:val="24"/>
          <w:szCs w:val="24"/>
          <w:lang w:eastAsia="en-US"/>
        </w:rPr>
        <w:t>Taxe</w:t>
      </w:r>
      <w:proofErr w:type="spellEnd"/>
      <w:r w:rsidRPr="73CBF3CE">
        <w:rPr>
          <w:sz w:val="24"/>
          <w:szCs w:val="24"/>
          <w:lang w:eastAsia="en-US"/>
        </w:rPr>
        <w:t>;</w:t>
      </w:r>
    </w:p>
    <w:p w14:paraId="54E4EE23" w14:textId="77777777" w:rsidR="00845BDC" w:rsidRDefault="00845BDC"/>
    <w:sectPr w:rsidR="00845BDC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B1"/>
    <w:rsid w:val="00295E3F"/>
    <w:rsid w:val="00681AB1"/>
    <w:rsid w:val="00845BDC"/>
    <w:rsid w:val="00A04BE1"/>
    <w:rsid w:val="00A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840B"/>
  <w15:chartTrackingRefBased/>
  <w15:docId w15:val="{BC78320A-CD6A-4129-A0F8-B6B75802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1A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81A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1A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1A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1A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1A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1A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1A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1A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1A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1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1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1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1AB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1AB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1AB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1AB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1AB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1AB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1A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8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1A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81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1A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81AB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1A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81AB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1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1AB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1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2025-04-02T11:03:00Z</dcterms:created>
  <dcterms:modified xsi:type="dcterms:W3CDTF">2025-04-02T11:04:00Z</dcterms:modified>
</cp:coreProperties>
</file>